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74" w:rsidRPr="00CE5C02" w:rsidRDefault="00DB76EE" w:rsidP="00CE5C02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CE5C02">
        <w:rPr>
          <w:rFonts w:hint="eastAsia"/>
          <w:b/>
          <w:sz w:val="30"/>
          <w:szCs w:val="30"/>
        </w:rPr>
        <w:t>《</w:t>
      </w:r>
      <w:r w:rsidR="00CE5C02" w:rsidRPr="00CE5C02">
        <w:rPr>
          <w:b/>
          <w:kern w:val="0"/>
          <w:sz w:val="30"/>
          <w:szCs w:val="30"/>
        </w:rPr>
        <w:t>莆田市生活垃圾焚烧发电厂环境影响后评价报告</w:t>
      </w:r>
      <w:r w:rsidRPr="00CE5C02">
        <w:rPr>
          <w:rFonts w:hint="eastAsia"/>
          <w:b/>
          <w:sz w:val="30"/>
          <w:szCs w:val="30"/>
        </w:rPr>
        <w:t>》</w:t>
      </w:r>
      <w:r w:rsidR="00D50474" w:rsidRPr="00CE5C02">
        <w:rPr>
          <w:rFonts w:hint="eastAsia"/>
          <w:b/>
          <w:sz w:val="30"/>
          <w:szCs w:val="30"/>
        </w:rPr>
        <w:t>修改说明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6248"/>
        <w:gridCol w:w="6835"/>
      </w:tblGrid>
      <w:tr w:rsidR="00D50474" w:rsidRPr="00CE5C02" w:rsidTr="00B35BE5">
        <w:tc>
          <w:tcPr>
            <w:tcW w:w="385" w:type="pct"/>
            <w:shd w:val="clear" w:color="auto" w:fill="auto"/>
            <w:vAlign w:val="center"/>
          </w:tcPr>
          <w:p w:rsidR="00D50474" w:rsidRPr="00CE5C02" w:rsidRDefault="00D50474" w:rsidP="009D7554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序号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D50474" w:rsidRPr="00CE5C02" w:rsidRDefault="00D50474" w:rsidP="009D7554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修改意见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50474" w:rsidRPr="00CE5C02" w:rsidRDefault="00D50474" w:rsidP="009D7554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修改情况</w:t>
            </w:r>
          </w:p>
        </w:tc>
      </w:tr>
      <w:tr w:rsidR="00E300F7" w:rsidRPr="00CE5C02" w:rsidTr="00B35BE5">
        <w:tc>
          <w:tcPr>
            <w:tcW w:w="385" w:type="pct"/>
            <w:shd w:val="clear" w:color="auto" w:fill="auto"/>
            <w:vAlign w:val="center"/>
          </w:tcPr>
          <w:p w:rsidR="00E300F7" w:rsidRPr="00CE5C02" w:rsidRDefault="00DB76EE" w:rsidP="009D7554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1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E300F7" w:rsidRPr="00CE5C02" w:rsidRDefault="00CE5C02" w:rsidP="00B35BE5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按照《建设项目环境影响后评价管理办法（试行）》和相关技术规范的要求，明确后评价的目的和时间节点，进一步规范报告编制格式和内容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E300F7" w:rsidRPr="00CE5C02" w:rsidRDefault="00CE5C02" w:rsidP="00D50474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本报告已按照</w:t>
            </w:r>
            <w:r w:rsidRPr="00CE5C02">
              <w:rPr>
                <w:rFonts w:hint="eastAsia"/>
                <w:sz w:val="24"/>
              </w:rPr>
              <w:t>《建设项目环境影响后评价管理办法（试行）》</w:t>
            </w:r>
            <w:r w:rsidRPr="00CE5C02">
              <w:rPr>
                <w:rFonts w:hint="eastAsia"/>
                <w:sz w:val="24"/>
              </w:rPr>
              <w:t>以及煤炭采选建设项目环境影响后评价技术导则（征求意见稿）等规范要求，规范</w:t>
            </w:r>
            <w:r w:rsidRPr="00CE5C02">
              <w:rPr>
                <w:rFonts w:hint="eastAsia"/>
                <w:sz w:val="24"/>
              </w:rPr>
              <w:t>报告编制格式和内容</w:t>
            </w:r>
            <w:r w:rsidRPr="00CE5C02">
              <w:rPr>
                <w:rFonts w:hint="eastAsia"/>
                <w:sz w:val="24"/>
              </w:rPr>
              <w:t>。详见报告框架、章节设置及报告具体内容。</w:t>
            </w:r>
          </w:p>
        </w:tc>
      </w:tr>
      <w:tr w:rsidR="00D50474" w:rsidRPr="00CE5C02" w:rsidTr="00B35BE5">
        <w:tc>
          <w:tcPr>
            <w:tcW w:w="385" w:type="pct"/>
            <w:shd w:val="clear" w:color="auto" w:fill="auto"/>
            <w:vAlign w:val="center"/>
          </w:tcPr>
          <w:p w:rsidR="00D50474" w:rsidRPr="00CE5C02" w:rsidRDefault="007033F8" w:rsidP="009D7554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2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D50474" w:rsidRPr="00CE5C02" w:rsidRDefault="00CE5C02" w:rsidP="00B35BE5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完善项目建设回顾调查，对比环评、批复及验收的要求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50474" w:rsidRPr="00CE5C02" w:rsidRDefault="00D50474" w:rsidP="00CE5C02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已</w:t>
            </w:r>
            <w:r w:rsidR="00CE5C02" w:rsidRPr="00CE5C02">
              <w:rPr>
                <w:rFonts w:hint="eastAsia"/>
                <w:sz w:val="24"/>
              </w:rPr>
              <w:t>对比环评、批复及验收的要求</w:t>
            </w:r>
            <w:r w:rsidR="00CE5C02" w:rsidRPr="00CE5C02">
              <w:rPr>
                <w:rFonts w:hint="eastAsia"/>
                <w:sz w:val="24"/>
              </w:rPr>
              <w:t>，</w:t>
            </w:r>
            <w:r w:rsidR="00CE5C02" w:rsidRPr="00CE5C02">
              <w:rPr>
                <w:rFonts w:hint="eastAsia"/>
                <w:sz w:val="24"/>
              </w:rPr>
              <w:t>完善项目建设回顾调查</w:t>
            </w:r>
            <w:r w:rsidR="00CE5C02" w:rsidRPr="00CE5C02">
              <w:rPr>
                <w:rFonts w:hint="eastAsia"/>
                <w:sz w:val="24"/>
              </w:rPr>
              <w:t>，详见报告</w:t>
            </w:r>
            <w:r w:rsidR="00CE5C02" w:rsidRPr="00CE5C02">
              <w:rPr>
                <w:rFonts w:hint="eastAsia"/>
                <w:sz w:val="24"/>
              </w:rPr>
              <w:t>P99</w:t>
            </w:r>
            <w:r w:rsidR="00CE5C02" w:rsidRPr="00CE5C02">
              <w:rPr>
                <w:rFonts w:hint="eastAsia"/>
                <w:sz w:val="24"/>
              </w:rPr>
              <w:t>~P</w:t>
            </w:r>
            <w:r w:rsidR="00CE5C02" w:rsidRPr="00CE5C02">
              <w:rPr>
                <w:rFonts w:hint="eastAsia"/>
                <w:sz w:val="24"/>
              </w:rPr>
              <w:t>116</w:t>
            </w:r>
          </w:p>
        </w:tc>
      </w:tr>
      <w:tr w:rsidR="00F02D46" w:rsidRPr="00CE5C02" w:rsidTr="00B35BE5">
        <w:tc>
          <w:tcPr>
            <w:tcW w:w="385" w:type="pct"/>
            <w:shd w:val="clear" w:color="auto" w:fill="auto"/>
            <w:vAlign w:val="center"/>
          </w:tcPr>
          <w:p w:rsidR="00F02D46" w:rsidRPr="00CE5C02" w:rsidRDefault="007033F8" w:rsidP="009D7554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3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F02D46" w:rsidRPr="00CE5C02" w:rsidRDefault="00CE5C02" w:rsidP="00DB76EE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从垃圾来源、垃圾成分、运行时间、生产负荷、焚烧工艺参数等方面的变化，细化产排污变化分析，识别污染物变化情况，深化氮氧化物排放</w:t>
            </w:r>
            <w:proofErr w:type="gramStart"/>
            <w:r w:rsidRPr="00CE5C02">
              <w:rPr>
                <w:rFonts w:hint="eastAsia"/>
                <w:sz w:val="24"/>
              </w:rPr>
              <w:t>总量较环评</w:t>
            </w:r>
            <w:proofErr w:type="gramEnd"/>
            <w:r w:rsidRPr="00CE5C02">
              <w:rPr>
                <w:rFonts w:hint="eastAsia"/>
                <w:sz w:val="24"/>
              </w:rPr>
              <w:t>阶段升高的原因分析。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B76EE" w:rsidRPr="00CE5C02" w:rsidRDefault="00CE5C02" w:rsidP="00CE5C02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已从上述方面分析</w:t>
            </w:r>
            <w:r w:rsidRPr="00CE5C02">
              <w:rPr>
                <w:rFonts w:hint="eastAsia"/>
                <w:sz w:val="24"/>
              </w:rPr>
              <w:t>氮氧化物排放</w:t>
            </w:r>
            <w:proofErr w:type="gramStart"/>
            <w:r w:rsidRPr="00CE5C02">
              <w:rPr>
                <w:rFonts w:hint="eastAsia"/>
                <w:sz w:val="24"/>
              </w:rPr>
              <w:t>总量较环评</w:t>
            </w:r>
            <w:proofErr w:type="gramEnd"/>
            <w:r w:rsidRPr="00CE5C02">
              <w:rPr>
                <w:rFonts w:hint="eastAsia"/>
                <w:sz w:val="24"/>
              </w:rPr>
              <w:t>阶段升高的原因</w:t>
            </w:r>
            <w:r w:rsidRPr="00CE5C02">
              <w:rPr>
                <w:rFonts w:hint="eastAsia"/>
                <w:sz w:val="24"/>
              </w:rPr>
              <w:t>，</w:t>
            </w:r>
            <w:r w:rsidRPr="00CE5C02">
              <w:rPr>
                <w:rFonts w:hint="eastAsia"/>
                <w:sz w:val="24"/>
              </w:rPr>
              <w:t>详见报告</w:t>
            </w:r>
            <w:r w:rsidRPr="00CE5C02">
              <w:rPr>
                <w:rFonts w:hint="eastAsia"/>
                <w:sz w:val="24"/>
              </w:rPr>
              <w:t>P60</w:t>
            </w:r>
            <w:r w:rsidRPr="00CE5C02">
              <w:rPr>
                <w:rFonts w:hint="eastAsia"/>
                <w:sz w:val="24"/>
              </w:rPr>
              <w:t>~P</w:t>
            </w:r>
            <w:r w:rsidRPr="00CE5C02">
              <w:rPr>
                <w:rFonts w:hint="eastAsia"/>
                <w:sz w:val="24"/>
              </w:rPr>
              <w:t>63</w:t>
            </w:r>
          </w:p>
        </w:tc>
      </w:tr>
      <w:tr w:rsidR="00DB76EE" w:rsidRPr="00CE5C02" w:rsidTr="00B35BE5">
        <w:tc>
          <w:tcPr>
            <w:tcW w:w="385" w:type="pct"/>
            <w:shd w:val="clear" w:color="auto" w:fill="auto"/>
            <w:vAlign w:val="center"/>
          </w:tcPr>
          <w:p w:rsidR="00DB76EE" w:rsidRPr="00CE5C02" w:rsidRDefault="007033F8" w:rsidP="009D7554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4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DB76EE" w:rsidRPr="00CE5C02" w:rsidRDefault="00CE5C02" w:rsidP="00DB76EE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增加收集同行业的类比样本数，完善</w:t>
            </w:r>
            <w:r w:rsidRPr="00CE5C02">
              <w:rPr>
                <w:rFonts w:hint="eastAsia"/>
                <w:sz w:val="24"/>
              </w:rPr>
              <w:t>SNCR</w:t>
            </w:r>
            <w:r w:rsidRPr="00CE5C02">
              <w:rPr>
                <w:rFonts w:hint="eastAsia"/>
                <w:sz w:val="24"/>
              </w:rPr>
              <w:t>脱销效率可行性分析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452A7F" w:rsidRPr="00CE5C02" w:rsidRDefault="00CE5C02" w:rsidP="00CE5C02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本次收集了省内</w:t>
            </w:r>
            <w:r w:rsidRPr="00CE5C02">
              <w:rPr>
                <w:rFonts w:hint="eastAsia"/>
                <w:sz w:val="24"/>
              </w:rPr>
              <w:t>19</w:t>
            </w:r>
            <w:r w:rsidRPr="00CE5C02">
              <w:rPr>
                <w:rFonts w:hint="eastAsia"/>
                <w:sz w:val="24"/>
              </w:rPr>
              <w:t>家生活垃圾焚烧厂与本工程污染治理工艺相同，且</w:t>
            </w:r>
            <w:r w:rsidRPr="00CE5C02">
              <w:rPr>
                <w:sz w:val="24"/>
              </w:rPr>
              <w:t>已非常成熟</w:t>
            </w:r>
            <w:r w:rsidRPr="00CE5C02">
              <w:rPr>
                <w:rFonts w:hint="eastAsia"/>
                <w:sz w:val="24"/>
              </w:rPr>
              <w:t>、</w:t>
            </w:r>
            <w:r w:rsidRPr="00CE5C02">
              <w:rPr>
                <w:sz w:val="24"/>
              </w:rPr>
              <w:t>运行多年</w:t>
            </w:r>
            <w:r w:rsidRPr="00CE5C02">
              <w:rPr>
                <w:rFonts w:hint="eastAsia"/>
                <w:sz w:val="24"/>
              </w:rPr>
              <w:t>的企业</w:t>
            </w:r>
            <w:proofErr w:type="spellStart"/>
            <w:r w:rsidRPr="00CE5C02">
              <w:rPr>
                <w:sz w:val="24"/>
              </w:rPr>
              <w:t>NOx</w:t>
            </w:r>
            <w:proofErr w:type="spellEnd"/>
            <w:r w:rsidRPr="00CE5C02">
              <w:rPr>
                <w:rFonts w:hint="eastAsia"/>
                <w:sz w:val="24"/>
              </w:rPr>
              <w:t>排放浓度进行统计</w:t>
            </w:r>
            <w:r w:rsidRPr="00CE5C02">
              <w:rPr>
                <w:rFonts w:hint="eastAsia"/>
                <w:sz w:val="24"/>
              </w:rPr>
              <w:t>，并核实</w:t>
            </w:r>
            <w:r w:rsidRPr="00CE5C02">
              <w:rPr>
                <w:rFonts w:hint="eastAsia"/>
                <w:sz w:val="24"/>
              </w:rPr>
              <w:t>SNCR</w:t>
            </w:r>
            <w:r w:rsidRPr="00CE5C02">
              <w:rPr>
                <w:rFonts w:hint="eastAsia"/>
                <w:sz w:val="24"/>
              </w:rPr>
              <w:t>脱销效率</w:t>
            </w:r>
            <w:r w:rsidRPr="00CE5C02">
              <w:rPr>
                <w:rFonts w:hint="eastAsia"/>
                <w:sz w:val="24"/>
              </w:rPr>
              <w:t>。</w:t>
            </w:r>
            <w:r w:rsidRPr="00CE5C02">
              <w:rPr>
                <w:rFonts w:hint="eastAsia"/>
                <w:sz w:val="24"/>
              </w:rPr>
              <w:t>详见报告</w:t>
            </w:r>
            <w:r w:rsidRPr="00CE5C02">
              <w:rPr>
                <w:rFonts w:hint="eastAsia"/>
                <w:sz w:val="24"/>
              </w:rPr>
              <w:t>P</w:t>
            </w:r>
            <w:r w:rsidRPr="00CE5C02">
              <w:rPr>
                <w:rFonts w:hint="eastAsia"/>
                <w:sz w:val="24"/>
              </w:rPr>
              <w:t>71</w:t>
            </w:r>
            <w:r w:rsidRPr="00CE5C02">
              <w:rPr>
                <w:rFonts w:hint="eastAsia"/>
                <w:sz w:val="24"/>
              </w:rPr>
              <w:t>~P</w:t>
            </w:r>
            <w:r w:rsidRPr="00CE5C02">
              <w:rPr>
                <w:rFonts w:hint="eastAsia"/>
                <w:sz w:val="24"/>
              </w:rPr>
              <w:t>76</w:t>
            </w:r>
          </w:p>
        </w:tc>
      </w:tr>
      <w:tr w:rsidR="00DB76EE" w:rsidRPr="00CE5C02" w:rsidTr="00B35BE5">
        <w:tc>
          <w:tcPr>
            <w:tcW w:w="385" w:type="pct"/>
            <w:shd w:val="clear" w:color="auto" w:fill="auto"/>
            <w:vAlign w:val="center"/>
          </w:tcPr>
          <w:p w:rsidR="00DB76EE" w:rsidRPr="00CE5C02" w:rsidRDefault="007033F8" w:rsidP="009D7554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5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DB76EE" w:rsidRPr="00CE5C02" w:rsidRDefault="00CE5C02" w:rsidP="00B35BE5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细化整改工程措施和环境管理内容，提出整改的时限要求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B76EE" w:rsidRPr="00CE5C02" w:rsidRDefault="00452A7F" w:rsidP="00CE5C02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详见报告</w:t>
            </w:r>
            <w:r w:rsidRPr="00CE5C02">
              <w:rPr>
                <w:rFonts w:hint="eastAsia"/>
                <w:sz w:val="24"/>
              </w:rPr>
              <w:t>P</w:t>
            </w:r>
            <w:r w:rsidR="00CE5C02" w:rsidRPr="00CE5C02">
              <w:rPr>
                <w:rFonts w:hint="eastAsia"/>
                <w:sz w:val="24"/>
              </w:rPr>
              <w:t>146</w:t>
            </w:r>
            <w:r w:rsidRPr="00CE5C02">
              <w:rPr>
                <w:rFonts w:hint="eastAsia"/>
                <w:sz w:val="24"/>
              </w:rPr>
              <w:t>~P</w:t>
            </w:r>
            <w:r w:rsidR="00CE5C02" w:rsidRPr="00CE5C02">
              <w:rPr>
                <w:rFonts w:hint="eastAsia"/>
                <w:sz w:val="24"/>
              </w:rPr>
              <w:t>148</w:t>
            </w:r>
          </w:p>
        </w:tc>
      </w:tr>
      <w:tr w:rsidR="00D50474" w:rsidRPr="00CE5C02" w:rsidTr="00B35BE5">
        <w:tc>
          <w:tcPr>
            <w:tcW w:w="385" w:type="pct"/>
            <w:shd w:val="clear" w:color="auto" w:fill="auto"/>
            <w:vAlign w:val="center"/>
          </w:tcPr>
          <w:p w:rsidR="00D50474" w:rsidRPr="00CE5C02" w:rsidRDefault="007033F8" w:rsidP="009D7554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6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D50474" w:rsidRPr="00CE5C02" w:rsidRDefault="00CE5C02" w:rsidP="00B35BE5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proofErr w:type="gramStart"/>
            <w:r w:rsidRPr="00CE5C02">
              <w:rPr>
                <w:rFonts w:hint="eastAsia"/>
                <w:sz w:val="24"/>
              </w:rPr>
              <w:t>完善需</w:t>
            </w:r>
            <w:proofErr w:type="gramEnd"/>
            <w:r w:rsidRPr="00CE5C02">
              <w:rPr>
                <w:rFonts w:hint="eastAsia"/>
                <w:sz w:val="24"/>
              </w:rPr>
              <w:t>调整的氮氧化物排放总量的原因分析，核实交易购买量。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50474" w:rsidRPr="00CE5C02" w:rsidRDefault="00CE5C02" w:rsidP="00CE5C02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已核实氮氧化物</w:t>
            </w:r>
            <w:r w:rsidRPr="00CE5C02">
              <w:rPr>
                <w:rFonts w:hint="eastAsia"/>
                <w:sz w:val="24"/>
              </w:rPr>
              <w:t>交易购买量</w:t>
            </w:r>
            <w:r w:rsidRPr="00CE5C02">
              <w:rPr>
                <w:rFonts w:hint="eastAsia"/>
                <w:sz w:val="24"/>
              </w:rPr>
              <w:t>，</w:t>
            </w:r>
            <w:r w:rsidRPr="00CE5C02">
              <w:rPr>
                <w:rFonts w:hint="eastAsia"/>
                <w:sz w:val="24"/>
              </w:rPr>
              <w:t>新增</w:t>
            </w:r>
            <w:r w:rsidRPr="00CE5C02">
              <w:rPr>
                <w:rFonts w:hint="eastAsia"/>
                <w:sz w:val="24"/>
              </w:rPr>
              <w:t>84.94</w:t>
            </w:r>
            <w:r w:rsidRPr="00CE5C02">
              <w:rPr>
                <w:rFonts w:hint="eastAsia"/>
                <w:sz w:val="24"/>
              </w:rPr>
              <w:t>吨</w:t>
            </w:r>
            <w:r w:rsidRPr="00CE5C02">
              <w:rPr>
                <w:rFonts w:hint="eastAsia"/>
                <w:sz w:val="24"/>
              </w:rPr>
              <w:t>/</w:t>
            </w:r>
            <w:r w:rsidRPr="00CE5C02">
              <w:rPr>
                <w:rFonts w:hint="eastAsia"/>
                <w:sz w:val="24"/>
              </w:rPr>
              <w:t>年</w:t>
            </w:r>
            <w:r w:rsidRPr="00CE5C02">
              <w:rPr>
                <w:rFonts w:hint="eastAsia"/>
                <w:sz w:val="24"/>
              </w:rPr>
              <w:t>。</w:t>
            </w:r>
            <w:r w:rsidRPr="00CE5C02">
              <w:rPr>
                <w:rFonts w:hint="eastAsia"/>
                <w:sz w:val="24"/>
              </w:rPr>
              <w:t>详见报告</w:t>
            </w:r>
            <w:r w:rsidRPr="00CE5C02">
              <w:rPr>
                <w:rFonts w:hint="eastAsia"/>
                <w:sz w:val="24"/>
              </w:rPr>
              <w:t>P</w:t>
            </w:r>
            <w:r w:rsidRPr="00CE5C02">
              <w:rPr>
                <w:rFonts w:hint="eastAsia"/>
                <w:sz w:val="24"/>
              </w:rPr>
              <w:t>7</w:t>
            </w:r>
            <w:r w:rsidRPr="00CE5C02">
              <w:rPr>
                <w:rFonts w:hint="eastAsia"/>
                <w:sz w:val="24"/>
              </w:rPr>
              <w:t>6~P</w:t>
            </w:r>
            <w:r w:rsidRPr="00CE5C02">
              <w:rPr>
                <w:rFonts w:hint="eastAsia"/>
                <w:sz w:val="24"/>
              </w:rPr>
              <w:t>77</w:t>
            </w:r>
          </w:p>
        </w:tc>
      </w:tr>
      <w:tr w:rsidR="00D50474" w:rsidRPr="00CE5C02" w:rsidTr="00B35BE5">
        <w:tc>
          <w:tcPr>
            <w:tcW w:w="385" w:type="pct"/>
            <w:shd w:val="clear" w:color="auto" w:fill="auto"/>
            <w:vAlign w:val="center"/>
          </w:tcPr>
          <w:p w:rsidR="00D50474" w:rsidRPr="00CE5C02" w:rsidRDefault="007033F8" w:rsidP="009D7554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7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D50474" w:rsidRPr="00CE5C02" w:rsidRDefault="00CE5C02" w:rsidP="00B35BE5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完善项目环境管理执行情况调查，从环境污染防治、环境风险防范、环境信息公开等方面细化环境管理相关要求的落实和差距分析，提出环境管理要求。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50474" w:rsidRPr="00CE5C02" w:rsidRDefault="00CE5C02" w:rsidP="00CE5C02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已</w:t>
            </w:r>
            <w:r w:rsidRPr="00CE5C02">
              <w:rPr>
                <w:rFonts w:hint="eastAsia"/>
                <w:sz w:val="24"/>
              </w:rPr>
              <w:t>完善项目环境管理执行情况调查</w:t>
            </w:r>
            <w:r w:rsidRPr="00CE5C02">
              <w:rPr>
                <w:rFonts w:hint="eastAsia"/>
                <w:sz w:val="24"/>
              </w:rPr>
              <w:t>。</w:t>
            </w:r>
            <w:r w:rsidRPr="00CE5C02">
              <w:rPr>
                <w:rFonts w:hint="eastAsia"/>
                <w:sz w:val="24"/>
              </w:rPr>
              <w:t>详见报告</w:t>
            </w:r>
            <w:r w:rsidRPr="00CE5C02">
              <w:rPr>
                <w:rFonts w:hint="eastAsia"/>
                <w:sz w:val="24"/>
              </w:rPr>
              <w:t>P</w:t>
            </w:r>
            <w:r w:rsidRPr="00CE5C02">
              <w:rPr>
                <w:rFonts w:hint="eastAsia"/>
                <w:sz w:val="24"/>
              </w:rPr>
              <w:t>145</w:t>
            </w:r>
            <w:r w:rsidRPr="00CE5C02">
              <w:rPr>
                <w:rFonts w:hint="eastAsia"/>
                <w:sz w:val="24"/>
              </w:rPr>
              <w:t>~P</w:t>
            </w:r>
            <w:r w:rsidRPr="00CE5C02">
              <w:rPr>
                <w:rFonts w:hint="eastAsia"/>
                <w:sz w:val="24"/>
              </w:rPr>
              <w:t>146</w:t>
            </w:r>
          </w:p>
        </w:tc>
      </w:tr>
      <w:tr w:rsidR="00066298" w:rsidRPr="00CE5C02" w:rsidTr="00B35BE5">
        <w:tc>
          <w:tcPr>
            <w:tcW w:w="385" w:type="pct"/>
            <w:shd w:val="clear" w:color="auto" w:fill="auto"/>
            <w:vAlign w:val="center"/>
          </w:tcPr>
          <w:p w:rsidR="00066298" w:rsidRPr="00CE5C02" w:rsidRDefault="007033F8" w:rsidP="009D7554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8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066298" w:rsidRPr="00CE5C02" w:rsidRDefault="00CE5C02" w:rsidP="00B35BE5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其它修改意见，如引用监测数据、验证分析等内容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7033F8" w:rsidRPr="00CE5C02" w:rsidRDefault="00CE5C02" w:rsidP="007033F8">
            <w:pPr>
              <w:tabs>
                <w:tab w:val="left" w:pos="1980"/>
                <w:tab w:val="left" w:pos="3825"/>
                <w:tab w:val="left" w:pos="4680"/>
              </w:tabs>
              <w:adjustRightInd w:val="0"/>
              <w:snapToGrid w:val="0"/>
              <w:jc w:val="center"/>
              <w:outlineLvl w:val="2"/>
              <w:rPr>
                <w:sz w:val="24"/>
              </w:rPr>
            </w:pPr>
            <w:r w:rsidRPr="00CE5C02">
              <w:rPr>
                <w:rFonts w:hint="eastAsia"/>
                <w:sz w:val="24"/>
              </w:rPr>
              <w:t>详见报告书第五章、第六章内容</w:t>
            </w:r>
          </w:p>
        </w:tc>
      </w:tr>
    </w:tbl>
    <w:p w:rsidR="00D50474" w:rsidRPr="00D50474" w:rsidRDefault="00D50474"/>
    <w:sectPr w:rsidR="00D50474" w:rsidRPr="00D50474" w:rsidSect="0006629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DB" w:rsidRDefault="00756BDB" w:rsidP="000B2DF4">
      <w:pPr>
        <w:ind w:firstLine="420"/>
      </w:pPr>
      <w:r>
        <w:separator/>
      </w:r>
    </w:p>
  </w:endnote>
  <w:endnote w:type="continuationSeparator" w:id="0">
    <w:p w:rsidR="00756BDB" w:rsidRDefault="00756BDB" w:rsidP="000B2DF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DB" w:rsidRDefault="00756BDB" w:rsidP="000B2DF4">
      <w:pPr>
        <w:ind w:firstLine="420"/>
      </w:pPr>
      <w:r>
        <w:separator/>
      </w:r>
    </w:p>
  </w:footnote>
  <w:footnote w:type="continuationSeparator" w:id="0">
    <w:p w:rsidR="00756BDB" w:rsidRDefault="00756BDB" w:rsidP="000B2DF4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DF4"/>
    <w:rsid w:val="000129B4"/>
    <w:rsid w:val="00053302"/>
    <w:rsid w:val="00066298"/>
    <w:rsid w:val="000B2DF4"/>
    <w:rsid w:val="00187216"/>
    <w:rsid w:val="002955CC"/>
    <w:rsid w:val="00452A7F"/>
    <w:rsid w:val="007033F8"/>
    <w:rsid w:val="00756BDB"/>
    <w:rsid w:val="00844B5C"/>
    <w:rsid w:val="008F61C6"/>
    <w:rsid w:val="0094232F"/>
    <w:rsid w:val="00A574C6"/>
    <w:rsid w:val="00B35BE5"/>
    <w:rsid w:val="00BD6F10"/>
    <w:rsid w:val="00CC78EC"/>
    <w:rsid w:val="00CE5A02"/>
    <w:rsid w:val="00CE5C02"/>
    <w:rsid w:val="00D50474"/>
    <w:rsid w:val="00DB76EE"/>
    <w:rsid w:val="00DC4D57"/>
    <w:rsid w:val="00E300F7"/>
    <w:rsid w:val="00F02D46"/>
    <w:rsid w:val="00F653CD"/>
    <w:rsid w:val="00F94782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DF4"/>
    <w:rPr>
      <w:sz w:val="18"/>
      <w:szCs w:val="18"/>
    </w:rPr>
  </w:style>
  <w:style w:type="table" w:styleId="a5">
    <w:name w:val="Table Grid"/>
    <w:basedOn w:val="a1"/>
    <w:uiPriority w:val="59"/>
    <w:rsid w:val="000B2D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13</cp:revision>
  <dcterms:created xsi:type="dcterms:W3CDTF">2018-07-17T07:48:00Z</dcterms:created>
  <dcterms:modified xsi:type="dcterms:W3CDTF">2018-10-17T12:25:00Z</dcterms:modified>
</cp:coreProperties>
</file>